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0C" w:rsidRPr="00423595" w:rsidRDefault="001A6D0C" w:rsidP="001A6D0C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1A6D0C" w:rsidRDefault="001A6D0C" w:rsidP="001A6D0C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637E3B" w:rsidRDefault="001A6D0C" w:rsidP="001A6D0C">
      <w:pPr>
        <w:widowControl w:val="0"/>
        <w:jc w:val="right"/>
      </w:pPr>
      <w:r>
        <w:t xml:space="preserve">   </w:t>
      </w:r>
    </w:p>
    <w:p w:rsidR="001A6D0C" w:rsidRPr="006C2C02" w:rsidRDefault="001A6D0C" w:rsidP="00637E3B">
      <w:pPr>
        <w:widowControl w:val="0"/>
        <w:ind w:left="6372" w:firstLine="708"/>
        <w:jc w:val="center"/>
        <w:rPr>
          <w:b/>
          <w:caps/>
          <w:sz w:val="20"/>
          <w:szCs w:val="20"/>
        </w:rPr>
      </w:pPr>
      <w:r w:rsidRPr="006C2C02">
        <w:rPr>
          <w:sz w:val="20"/>
          <w:szCs w:val="20"/>
        </w:rPr>
        <w:t>Дата:</w:t>
      </w:r>
      <w:r w:rsidR="00637E3B">
        <w:rPr>
          <w:sz w:val="20"/>
          <w:szCs w:val="20"/>
        </w:rPr>
        <w:t xml:space="preserve"> 14</w:t>
      </w:r>
      <w:r w:rsidR="001F4165">
        <w:rPr>
          <w:sz w:val="20"/>
          <w:szCs w:val="20"/>
        </w:rPr>
        <w:t>.06</w:t>
      </w:r>
      <w:r>
        <w:rPr>
          <w:sz w:val="20"/>
          <w:szCs w:val="20"/>
        </w:rPr>
        <w:t>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3</w:t>
      </w:r>
      <w:r w:rsidRPr="006C2C02">
        <w:rPr>
          <w:sz w:val="20"/>
          <w:szCs w:val="20"/>
        </w:rPr>
        <w:t xml:space="preserve"> </w:t>
      </w:r>
    </w:p>
    <w:p w:rsidR="001A6D0C" w:rsidRPr="006C2C02" w:rsidRDefault="001A6D0C" w:rsidP="001A6D0C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6C2C02">
        <w:rPr>
          <w:sz w:val="20"/>
          <w:szCs w:val="20"/>
        </w:rPr>
        <w:t>Регистрационный №</w:t>
      </w:r>
      <w:r w:rsidR="00637E3B">
        <w:rPr>
          <w:sz w:val="20"/>
          <w:szCs w:val="20"/>
        </w:rPr>
        <w:t xml:space="preserve">  239</w:t>
      </w:r>
      <w:r>
        <w:rPr>
          <w:sz w:val="20"/>
          <w:szCs w:val="20"/>
        </w:rPr>
        <w:t xml:space="preserve"> </w:t>
      </w:r>
    </w:p>
    <w:p w:rsidR="001A6D0C" w:rsidRPr="006C2C02" w:rsidRDefault="001A6D0C" w:rsidP="001A6D0C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1A6D0C" w:rsidRPr="00786D7A" w:rsidTr="00673D9B">
        <w:tc>
          <w:tcPr>
            <w:tcW w:w="1978" w:type="pct"/>
          </w:tcPr>
          <w:p w:rsidR="001A6D0C" w:rsidRPr="00786D7A" w:rsidRDefault="001A6D0C" w:rsidP="00673D9B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1A6D0C" w:rsidRPr="00786D7A" w:rsidRDefault="001A6D0C" w:rsidP="00673D9B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Муниципальное казенное учреждение «Молодежный центр»</w:t>
            </w:r>
          </w:p>
        </w:tc>
      </w:tr>
      <w:tr w:rsidR="001A6D0C" w:rsidRPr="00786D7A" w:rsidTr="00673D9B">
        <w:tc>
          <w:tcPr>
            <w:tcW w:w="1978" w:type="pct"/>
          </w:tcPr>
          <w:p w:rsidR="001A6D0C" w:rsidRPr="00786D7A" w:rsidRDefault="001A6D0C" w:rsidP="00673D9B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1A6D0C" w:rsidRPr="00786D7A" w:rsidRDefault="001A6D0C" w:rsidP="00673D9B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г. Иваново  ул. Мархлевского д.40</w:t>
            </w:r>
          </w:p>
        </w:tc>
      </w:tr>
      <w:tr w:rsidR="001A6D0C" w:rsidRPr="00786D7A" w:rsidTr="00673D9B">
        <w:tc>
          <w:tcPr>
            <w:tcW w:w="1978" w:type="pct"/>
          </w:tcPr>
          <w:p w:rsidR="001A6D0C" w:rsidRPr="00786D7A" w:rsidRDefault="001A6D0C" w:rsidP="00673D9B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1A6D0C" w:rsidRPr="002773AF" w:rsidRDefault="001A6D0C" w:rsidP="00673D9B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49-</w:t>
            </w:r>
            <w:r>
              <w:rPr>
                <w:color w:val="000000"/>
                <w:sz w:val="18"/>
                <w:szCs w:val="18"/>
                <w:lang w:val="en-US"/>
              </w:rPr>
              <w:t>20-92</w:t>
            </w:r>
          </w:p>
        </w:tc>
      </w:tr>
      <w:tr w:rsidR="001A6D0C" w:rsidRPr="00786D7A" w:rsidTr="00673D9B">
        <w:tc>
          <w:tcPr>
            <w:tcW w:w="1978" w:type="pct"/>
          </w:tcPr>
          <w:p w:rsidR="001A6D0C" w:rsidRPr="00412699" w:rsidRDefault="001A6D0C" w:rsidP="00673D9B">
            <w:pPr>
              <w:rPr>
                <w:sz w:val="20"/>
                <w:szCs w:val="20"/>
              </w:rPr>
            </w:pPr>
            <w:r w:rsidRPr="00412699">
              <w:rPr>
                <w:sz w:val="20"/>
                <w:szCs w:val="20"/>
              </w:rPr>
              <w:t xml:space="preserve">Уполномоченный орган </w:t>
            </w:r>
          </w:p>
        </w:tc>
        <w:tc>
          <w:tcPr>
            <w:tcW w:w="3022" w:type="pct"/>
          </w:tcPr>
          <w:p w:rsidR="001A6D0C" w:rsidRPr="00412699" w:rsidRDefault="001A6D0C" w:rsidP="00673D9B">
            <w:pPr>
              <w:rPr>
                <w:color w:val="000000"/>
                <w:sz w:val="20"/>
                <w:szCs w:val="20"/>
              </w:rPr>
            </w:pPr>
            <w:r w:rsidRPr="00412699">
              <w:rPr>
                <w:color w:val="000000"/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 (</w:t>
            </w:r>
            <w:proofErr w:type="spellStart"/>
            <w:r w:rsidRPr="00412699">
              <w:rPr>
                <w:color w:val="000000"/>
                <w:sz w:val="20"/>
                <w:szCs w:val="20"/>
                <w:lang w:val="en-US"/>
              </w:rPr>
              <w:t>mzakaz</w:t>
            </w:r>
            <w:proofErr w:type="spellEnd"/>
            <w:r w:rsidRPr="00412699">
              <w:rPr>
                <w:color w:val="000000"/>
                <w:sz w:val="20"/>
                <w:szCs w:val="20"/>
              </w:rPr>
              <w:t>@</w:t>
            </w:r>
            <w:proofErr w:type="spellStart"/>
            <w:r w:rsidRPr="00412699">
              <w:rPr>
                <w:color w:val="000000"/>
                <w:sz w:val="20"/>
                <w:szCs w:val="20"/>
                <w:lang w:val="en-US"/>
              </w:rPr>
              <w:t>ivgoradm</w:t>
            </w:r>
            <w:proofErr w:type="spellEnd"/>
            <w:r w:rsidRPr="00412699">
              <w:rPr>
                <w:color w:val="000000"/>
                <w:sz w:val="20"/>
                <w:szCs w:val="20"/>
              </w:rPr>
              <w:t>.</w:t>
            </w:r>
            <w:proofErr w:type="spellStart"/>
            <w:r w:rsidRPr="00412699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4126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1A6D0C" w:rsidRPr="00786D7A" w:rsidTr="00673D9B">
        <w:tc>
          <w:tcPr>
            <w:tcW w:w="1978" w:type="pct"/>
          </w:tcPr>
          <w:p w:rsidR="001A6D0C" w:rsidRPr="00786D7A" w:rsidRDefault="001A6D0C" w:rsidP="00673D9B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1A6D0C" w:rsidRPr="00786D7A" w:rsidRDefault="001A6D0C" w:rsidP="00673D9B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86D7A">
                <w:rPr>
                  <w:sz w:val="20"/>
                  <w:szCs w:val="20"/>
                </w:rPr>
                <w:t>153000, г</w:t>
              </w:r>
            </w:smartTag>
            <w:r w:rsidRPr="00786D7A">
              <w:rPr>
                <w:sz w:val="20"/>
                <w:szCs w:val="20"/>
              </w:rPr>
              <w:t xml:space="preserve">. Иваново, пл. Революции, д. 6,  к. </w:t>
            </w:r>
            <w:r w:rsidR="00637E3B">
              <w:rPr>
                <w:sz w:val="20"/>
                <w:szCs w:val="20"/>
              </w:rPr>
              <w:t>301</w:t>
            </w:r>
            <w:r w:rsidRPr="00786D7A">
              <w:rPr>
                <w:sz w:val="20"/>
                <w:szCs w:val="20"/>
              </w:rPr>
              <w:t>, Администрация города Иванова</w:t>
            </w:r>
          </w:p>
        </w:tc>
      </w:tr>
    </w:tbl>
    <w:p w:rsidR="001A6D0C" w:rsidRPr="00950F8F" w:rsidRDefault="001A6D0C" w:rsidP="001A6D0C">
      <w:pPr>
        <w:pStyle w:val="a3"/>
        <w:rPr>
          <w:sz w:val="22"/>
          <w:szCs w:val="22"/>
        </w:rPr>
      </w:pPr>
      <w:bookmarkStart w:id="0" w:name="_GoBack"/>
      <w:bookmarkEnd w:id="0"/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1A6D0C" w:rsidRPr="003A06C7" w:rsidTr="00673D9B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pStyle w:val="a3"/>
              <w:jc w:val="center"/>
              <w:rPr>
                <w:sz w:val="20"/>
              </w:rPr>
            </w:pPr>
            <w:r w:rsidRPr="003A06C7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pStyle w:val="a3"/>
              <w:rPr>
                <w:sz w:val="20"/>
              </w:rPr>
            </w:pPr>
          </w:p>
          <w:p w:rsidR="001A6D0C" w:rsidRPr="003A06C7" w:rsidRDefault="001A6D0C" w:rsidP="00673D9B">
            <w:pPr>
              <w:pStyle w:val="a3"/>
              <w:jc w:val="center"/>
              <w:rPr>
                <w:sz w:val="20"/>
              </w:rPr>
            </w:pPr>
            <w:r w:rsidRPr="003A06C7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pStyle w:val="a3"/>
              <w:jc w:val="center"/>
              <w:rPr>
                <w:bCs/>
                <w:sz w:val="20"/>
              </w:rPr>
            </w:pPr>
            <w:r w:rsidRPr="003A06C7"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pStyle w:val="a3"/>
              <w:jc w:val="center"/>
              <w:rPr>
                <w:b/>
                <w:sz w:val="20"/>
              </w:rPr>
            </w:pPr>
            <w:r w:rsidRPr="003A06C7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A6D0C" w:rsidRPr="003A06C7" w:rsidTr="00673D9B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2773AF" w:rsidRDefault="001A6D0C" w:rsidP="00ED3794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Ремонт помещений клуба </w:t>
            </w:r>
            <w:r w:rsidR="00637E3B">
              <w:rPr>
                <w:b/>
                <w:color w:val="000000"/>
                <w:sz w:val="18"/>
                <w:szCs w:val="18"/>
              </w:rPr>
              <w:t xml:space="preserve"> по месту жительства </w:t>
            </w:r>
            <w:r>
              <w:rPr>
                <w:b/>
                <w:color w:val="000000"/>
                <w:sz w:val="18"/>
                <w:szCs w:val="18"/>
              </w:rPr>
              <w:t>«</w:t>
            </w:r>
            <w:r w:rsidR="00ED3794">
              <w:rPr>
                <w:b/>
                <w:color w:val="000000"/>
                <w:sz w:val="18"/>
                <w:szCs w:val="18"/>
              </w:rPr>
              <w:t>Авангард</w:t>
            </w:r>
            <w:r>
              <w:rPr>
                <w:b/>
                <w:color w:val="000000"/>
                <w:sz w:val="18"/>
                <w:szCs w:val="18"/>
              </w:rPr>
              <w:t>» расположенного по адресу: г.</w:t>
            </w:r>
            <w:r w:rsidR="00ED3794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Иваново ул</w:t>
            </w:r>
            <w:r w:rsidR="00ED3794">
              <w:rPr>
                <w:b/>
                <w:color w:val="000000"/>
                <w:sz w:val="18"/>
                <w:szCs w:val="18"/>
              </w:rPr>
              <w:t>. Свободы, д.43А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1A6D0C" w:rsidRPr="003A06C7" w:rsidTr="00673D9B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Технические характеристики</w:t>
            </w:r>
          </w:p>
          <w:p w:rsidR="001A6D0C" w:rsidRPr="003A06C7" w:rsidRDefault="001A6D0C" w:rsidP="00673D9B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637E3B" w:rsidRDefault="001A6D0C" w:rsidP="00673D9B">
            <w:pPr>
              <w:rPr>
                <w:sz w:val="20"/>
                <w:szCs w:val="20"/>
              </w:rPr>
            </w:pPr>
            <w:r w:rsidRPr="00637E3B">
              <w:rPr>
                <w:color w:val="000000"/>
                <w:sz w:val="20"/>
                <w:szCs w:val="20"/>
              </w:rPr>
              <w:t xml:space="preserve">Ремонтно-строительные  работы  </w:t>
            </w:r>
            <w:r w:rsidRPr="00637E3B"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color w:val="000000"/>
                <w:sz w:val="20"/>
                <w:szCs w:val="20"/>
              </w:rPr>
            </w:pPr>
          </w:p>
        </w:tc>
      </w:tr>
      <w:tr w:rsidR="001A6D0C" w:rsidRPr="003A06C7" w:rsidTr="00673D9B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Требования к безопасности</w:t>
            </w:r>
            <w:r w:rsidRPr="003A06C7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786D7A" w:rsidRDefault="001A6D0C" w:rsidP="00673D9B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color w:val="000000"/>
                <w:sz w:val="20"/>
                <w:szCs w:val="20"/>
              </w:rPr>
            </w:pPr>
          </w:p>
        </w:tc>
      </w:tr>
      <w:tr w:rsidR="001A6D0C" w:rsidRPr="003A06C7" w:rsidTr="00673D9B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Требования к результатам товаров, работ, </w:t>
            </w:r>
            <w:r w:rsidRPr="003A06C7">
              <w:rPr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3A06C7" w:rsidRDefault="001A6D0C" w:rsidP="00673D9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A06C7">
              <w:rPr>
                <w:rFonts w:ascii="Times New Roman" w:hAnsi="Times New Roman" w:cs="Times New Roman"/>
              </w:rPr>
              <w:lastRenderedPageBreak/>
              <w:t>Работы должны соответствовать требованиям СНиП, социальных норм и правил эксплуатации.</w:t>
            </w:r>
          </w:p>
          <w:p w:rsidR="001A6D0C" w:rsidRPr="003A06C7" w:rsidRDefault="001A6D0C" w:rsidP="00673D9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A06C7">
              <w:rPr>
                <w:rFonts w:ascii="Times New Roman" w:hAnsi="Times New Roman" w:cs="Times New Roman"/>
              </w:rPr>
              <w:lastRenderedPageBreak/>
              <w:t>Гарантии качества распространяются на все работы, выполненные подрядчиком. Гарантийный срок на выполненные работы – 3 (три</w:t>
            </w:r>
            <w:r>
              <w:rPr>
                <w:rFonts w:ascii="Times New Roman" w:hAnsi="Times New Roman" w:cs="Times New Roman"/>
              </w:rPr>
              <w:t>) года</w:t>
            </w:r>
            <w:r w:rsidRPr="003A06C7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1A6D0C" w:rsidRPr="003A06C7" w:rsidRDefault="001A6D0C" w:rsidP="00673D9B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0C" w:rsidRPr="003A06C7" w:rsidRDefault="001A6D0C" w:rsidP="00673D9B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A6D0C" w:rsidRDefault="001A6D0C" w:rsidP="001A6D0C">
      <w:pPr>
        <w:pStyle w:val="a3"/>
        <w:rPr>
          <w:sz w:val="20"/>
        </w:rPr>
      </w:pPr>
    </w:p>
    <w:p w:rsidR="001A6D0C" w:rsidRPr="001E2DFA" w:rsidRDefault="001A6D0C" w:rsidP="001A6D0C">
      <w:pPr>
        <w:rPr>
          <w:sz w:val="22"/>
          <w:szCs w:val="22"/>
        </w:rPr>
      </w:pPr>
    </w:p>
    <w:p w:rsidR="001A6D0C" w:rsidRPr="00930666" w:rsidRDefault="00930666" w:rsidP="00930666">
      <w:pPr>
        <w:ind w:firstLine="708"/>
        <w:jc w:val="center"/>
      </w:pPr>
      <w:r w:rsidRPr="004C23F0">
        <w:rPr>
          <w:b/>
        </w:rPr>
        <w:t>При упоминании в локальном сметном расчете</w:t>
      </w:r>
      <w:r>
        <w:rPr>
          <w:b/>
        </w:rPr>
        <w:t xml:space="preserve">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  <w:r w:rsidR="001A6D0C">
        <w:rPr>
          <w:sz w:val="22"/>
          <w:szCs w:val="22"/>
        </w:rPr>
        <w:br w:type="page"/>
      </w:r>
      <w:r w:rsidR="001A6D0C" w:rsidRPr="00ED605E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1A6D0C" w:rsidRPr="00ED605E" w:rsidRDefault="001A6D0C" w:rsidP="001A6D0C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1A6D0C" w:rsidRPr="00ED605E" w:rsidRDefault="001A6D0C" w:rsidP="001A6D0C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A6D0C" w:rsidRPr="00ED605E" w:rsidRDefault="001A6D0C" w:rsidP="001A6D0C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A6D0C" w:rsidRPr="00ED605E" w:rsidRDefault="001A6D0C" w:rsidP="001A6D0C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1A6D0C" w:rsidRPr="00ED605E" w:rsidRDefault="001A6D0C" w:rsidP="001A6D0C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A6D0C" w:rsidRPr="00ED605E" w:rsidRDefault="001A6D0C" w:rsidP="001A6D0C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4"/>
    </w:p>
    <w:p w:rsidR="001A6D0C" w:rsidRPr="00ED605E" w:rsidRDefault="001A6D0C" w:rsidP="001A6D0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A6D0C" w:rsidRPr="00ED605E" w:rsidRDefault="001A6D0C" w:rsidP="001A6D0C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A6D0C" w:rsidRDefault="001A6D0C" w:rsidP="001A6D0C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A6D0C" w:rsidRPr="00ED605E" w:rsidRDefault="001A6D0C" w:rsidP="001A6D0C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A6D0C" w:rsidRPr="002F26A5" w:rsidRDefault="001A6D0C" w:rsidP="001A6D0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1A6D0C" w:rsidRPr="00ED605E" w:rsidRDefault="001A6D0C" w:rsidP="001A6D0C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A6D0C" w:rsidRPr="007D202E" w:rsidRDefault="001A6D0C" w:rsidP="001A6D0C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1A6D0C" w:rsidRPr="007D202E" w:rsidRDefault="001A6D0C" w:rsidP="001A6D0C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A6D0C" w:rsidRPr="00A538DA" w:rsidRDefault="001A6D0C" w:rsidP="001A6D0C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A6D0C" w:rsidRPr="00ED605E" w:rsidRDefault="001A6D0C" w:rsidP="001A6D0C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A6D0C" w:rsidRPr="00A701E6" w:rsidRDefault="001A6D0C" w:rsidP="001A6D0C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1A6D0C" w:rsidRPr="00A701E6" w:rsidRDefault="001A6D0C" w:rsidP="001A6D0C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1A6D0C" w:rsidRPr="00A701E6" w:rsidRDefault="001A6D0C" w:rsidP="001A6D0C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1A6D0C" w:rsidRPr="00A701E6" w:rsidRDefault="001A6D0C" w:rsidP="001A6D0C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 w:rsidR="00637E3B">
        <w:rPr>
          <w:sz w:val="22"/>
          <w:szCs w:val="22"/>
        </w:rPr>
        <w:t xml:space="preserve">  14.06</w:t>
      </w:r>
      <w:r w:rsidR="00600AAD">
        <w:rPr>
          <w:sz w:val="22"/>
          <w:szCs w:val="22"/>
        </w:rPr>
        <w:t>.2013</w:t>
      </w:r>
    </w:p>
    <w:p w:rsidR="001A6D0C" w:rsidRPr="00A701E6" w:rsidRDefault="001A6D0C" w:rsidP="001A6D0C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="00637E3B">
        <w:rPr>
          <w:sz w:val="22"/>
          <w:szCs w:val="22"/>
        </w:rPr>
        <w:t>239</w:t>
      </w:r>
    </w:p>
    <w:p w:rsidR="001A6D0C" w:rsidRPr="00DB5C64" w:rsidRDefault="001A6D0C" w:rsidP="001A6D0C">
      <w:pPr>
        <w:jc w:val="center"/>
      </w:pPr>
      <w:r w:rsidRPr="00DB5C64">
        <w:t>КОТИРОВОЧНАЯ ЗАЯВКА</w:t>
      </w:r>
    </w:p>
    <w:p w:rsidR="001A6D0C" w:rsidRPr="00DB5C64" w:rsidRDefault="001A6D0C" w:rsidP="001A6D0C">
      <w:pPr>
        <w:jc w:val="right"/>
      </w:pPr>
      <w:r w:rsidRPr="00DB5C64">
        <w:t>Дата: «__» _________ 20</w:t>
      </w:r>
      <w:r>
        <w:t>1</w:t>
      </w:r>
      <w:r w:rsidR="00600AAD">
        <w:t>3</w:t>
      </w:r>
      <w:r w:rsidRPr="00DB5C64">
        <w:t xml:space="preserve"> г.</w:t>
      </w:r>
    </w:p>
    <w:p w:rsidR="001A6D0C" w:rsidRPr="00DB5C64" w:rsidRDefault="001A6D0C" w:rsidP="001A6D0C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A6D0C" w:rsidRPr="00DB5C64" w:rsidTr="00673D9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Default="001A6D0C" w:rsidP="00673D9B"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A6D0C" w:rsidRDefault="001A6D0C" w:rsidP="00673D9B"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фамилия, имя, отчество </w:t>
            </w:r>
          </w:p>
          <w:p w:rsidR="001A6D0C" w:rsidRDefault="001A6D0C" w:rsidP="00673D9B"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1A6D0C" w:rsidRPr="00F720A8" w:rsidRDefault="001A6D0C" w:rsidP="00673D9B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DB5C64" w:rsidRDefault="001A6D0C" w:rsidP="00673D9B"/>
        </w:tc>
      </w:tr>
      <w:tr w:rsidR="001A6D0C" w:rsidRPr="00DB5C64" w:rsidTr="00673D9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A701E6" w:rsidRDefault="001A6D0C" w:rsidP="00673D9B"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DB5C64" w:rsidRDefault="001A6D0C" w:rsidP="00673D9B"/>
        </w:tc>
      </w:tr>
      <w:tr w:rsidR="001A6D0C" w:rsidRPr="00DB5C64" w:rsidTr="00673D9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A701E6" w:rsidRDefault="001A6D0C" w:rsidP="00673D9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A6D0C" w:rsidRPr="00A701E6" w:rsidRDefault="001A6D0C" w:rsidP="00673D9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0C" w:rsidRPr="00DB5C64" w:rsidRDefault="001A6D0C" w:rsidP="00673D9B"/>
        </w:tc>
      </w:tr>
      <w:tr w:rsidR="001A6D0C" w:rsidRPr="00DB5C64" w:rsidTr="00673D9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C" w:rsidRPr="00A701E6" w:rsidRDefault="001A6D0C" w:rsidP="00673D9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0C" w:rsidRPr="00DB5C64" w:rsidRDefault="001A6D0C" w:rsidP="00673D9B"/>
        </w:tc>
      </w:tr>
      <w:tr w:rsidR="001A6D0C" w:rsidRPr="00DB5C64" w:rsidTr="00673D9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D0C" w:rsidRPr="00A701E6" w:rsidRDefault="001A6D0C" w:rsidP="00673D9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0C" w:rsidRPr="00DB5C64" w:rsidRDefault="001A6D0C" w:rsidP="00673D9B"/>
        </w:tc>
      </w:tr>
      <w:tr w:rsidR="001A6D0C" w:rsidRPr="00DB5C64" w:rsidTr="00673D9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D0C" w:rsidRPr="00A701E6" w:rsidRDefault="001A6D0C" w:rsidP="00673D9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D0C" w:rsidRPr="00DB5C64" w:rsidRDefault="001A6D0C" w:rsidP="00673D9B"/>
        </w:tc>
      </w:tr>
      <w:tr w:rsidR="001A6D0C" w:rsidRPr="00DB5C64" w:rsidTr="00673D9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D0C" w:rsidRPr="00A701E6" w:rsidRDefault="001A6D0C" w:rsidP="00673D9B">
            <w:r w:rsidRPr="00A701E6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6D0C" w:rsidRPr="00DB5C64" w:rsidRDefault="001A6D0C" w:rsidP="00673D9B"/>
        </w:tc>
      </w:tr>
      <w:tr w:rsidR="001A6D0C" w:rsidRPr="00DB5C64" w:rsidTr="00673D9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D0C" w:rsidRPr="00A701E6" w:rsidRDefault="001A6D0C" w:rsidP="00673D9B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D0C" w:rsidRPr="00DB5C64" w:rsidRDefault="001A6D0C" w:rsidP="00673D9B"/>
        </w:tc>
      </w:tr>
    </w:tbl>
    <w:p w:rsidR="001A6D0C" w:rsidRDefault="001A6D0C" w:rsidP="001A6D0C">
      <w:pPr>
        <w:jc w:val="center"/>
      </w:pPr>
    </w:p>
    <w:p w:rsidR="001A6D0C" w:rsidRDefault="001A6D0C" w:rsidP="001A6D0C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1A6D0C" w:rsidRPr="00DB5C64" w:rsidRDefault="001A6D0C" w:rsidP="001A6D0C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A6D0C" w:rsidRPr="00DB5C64" w:rsidTr="00673D9B">
        <w:trPr>
          <w:trHeight w:val="493"/>
        </w:trPr>
        <w:tc>
          <w:tcPr>
            <w:tcW w:w="2700" w:type="dxa"/>
          </w:tcPr>
          <w:p w:rsidR="001A6D0C" w:rsidRPr="00A701E6" w:rsidRDefault="001A6D0C" w:rsidP="00673D9B">
            <w:pPr>
              <w:ind w:left="-70" w:firstLine="70"/>
              <w:jc w:val="center"/>
            </w:pPr>
            <w:r w:rsidRPr="00A701E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A6D0C" w:rsidRPr="00A701E6" w:rsidRDefault="001A6D0C" w:rsidP="00673D9B">
            <w:pPr>
              <w:jc w:val="center"/>
            </w:pPr>
            <w:r w:rsidRPr="00A701E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A701E6">
              <w:rPr>
                <w:sz w:val="22"/>
                <w:szCs w:val="22"/>
              </w:rPr>
              <w:t>,</w:t>
            </w:r>
          </w:p>
          <w:p w:rsidR="001A6D0C" w:rsidRPr="00A701E6" w:rsidRDefault="001A6D0C" w:rsidP="00673D9B">
            <w:pPr>
              <w:jc w:val="center"/>
            </w:pPr>
            <w:r w:rsidRPr="00A701E6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1A6D0C" w:rsidRPr="00A440CB" w:rsidRDefault="001A6D0C" w:rsidP="00673D9B">
            <w:pPr>
              <w:jc w:val="center"/>
            </w:pPr>
            <w:r w:rsidRPr="00A440CB">
              <w:rPr>
                <w:sz w:val="22"/>
                <w:szCs w:val="22"/>
              </w:rPr>
              <w:t xml:space="preserve">Сведения о включенных или не включенных в цену </w:t>
            </w:r>
            <w:r>
              <w:rPr>
                <w:sz w:val="22"/>
                <w:szCs w:val="22"/>
              </w:rPr>
              <w:t>договора (</w:t>
            </w:r>
            <w:r w:rsidRPr="00A440CB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)</w:t>
            </w:r>
            <w:r w:rsidRPr="00A440CB">
              <w:rPr>
                <w:sz w:val="22"/>
                <w:szCs w:val="22"/>
              </w:rPr>
              <w:t xml:space="preserve"> расходах</w:t>
            </w:r>
          </w:p>
        </w:tc>
      </w:tr>
      <w:tr w:rsidR="001A6D0C" w:rsidRPr="00DB5C64" w:rsidTr="00673D9B">
        <w:trPr>
          <w:trHeight w:val="269"/>
        </w:trPr>
        <w:tc>
          <w:tcPr>
            <w:tcW w:w="2700" w:type="dxa"/>
          </w:tcPr>
          <w:p w:rsidR="001A6D0C" w:rsidRPr="00DB5C64" w:rsidRDefault="00637E3B" w:rsidP="00673D9B">
            <w:r>
              <w:t xml:space="preserve">Ремонт помещений </w:t>
            </w:r>
            <w:r w:rsidR="00ED3794">
              <w:t xml:space="preserve"> клуба</w:t>
            </w:r>
            <w:r>
              <w:t xml:space="preserve"> по месту жительства </w:t>
            </w:r>
            <w:r w:rsidR="00ED3794">
              <w:t xml:space="preserve"> «Авангард»</w:t>
            </w:r>
          </w:p>
        </w:tc>
        <w:tc>
          <w:tcPr>
            <w:tcW w:w="1952" w:type="dxa"/>
          </w:tcPr>
          <w:p w:rsidR="001A6D0C" w:rsidRPr="00DB5C64" w:rsidRDefault="001A6D0C" w:rsidP="00673D9B"/>
        </w:tc>
        <w:tc>
          <w:tcPr>
            <w:tcW w:w="5608" w:type="dxa"/>
          </w:tcPr>
          <w:p w:rsidR="001A6D0C" w:rsidRPr="00DB5C64" w:rsidRDefault="001A6D0C" w:rsidP="00673D9B">
            <w:pPr>
              <w:jc w:val="both"/>
            </w:pPr>
            <w:r>
              <w:t>Цена включает все расходы, связанные с исполнением контракта, в том числе стоимость работ, материалов, налоги, сборы и другие обязательные платежи.</w:t>
            </w:r>
          </w:p>
        </w:tc>
      </w:tr>
    </w:tbl>
    <w:p w:rsidR="001A6D0C" w:rsidRDefault="001A6D0C" w:rsidP="001A6D0C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1A6D0C" w:rsidRDefault="001A6D0C" w:rsidP="001A6D0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 xml:space="preserve">Цена </w:t>
      </w:r>
      <w:r>
        <w:rPr>
          <w:sz w:val="24"/>
          <w:szCs w:val="24"/>
        </w:rPr>
        <w:t>договора (</w:t>
      </w:r>
      <w:r w:rsidRPr="0071797C">
        <w:rPr>
          <w:sz w:val="24"/>
          <w:szCs w:val="24"/>
        </w:rPr>
        <w:t>ко</w:t>
      </w:r>
      <w:r>
        <w:rPr>
          <w:sz w:val="24"/>
          <w:szCs w:val="24"/>
        </w:rPr>
        <w:t>нтракта)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1A6D0C" w:rsidRPr="00ED605E" w:rsidRDefault="001A6D0C" w:rsidP="001A6D0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A6D0C" w:rsidRPr="00ED605E" w:rsidRDefault="001A6D0C" w:rsidP="001A6D0C">
      <w:pPr>
        <w:pStyle w:val="ConsPlusNormal"/>
        <w:widowControl/>
        <w:ind w:firstLine="0"/>
        <w:jc w:val="both"/>
        <w:rPr>
          <w:sz w:val="16"/>
          <w:szCs w:val="16"/>
        </w:rPr>
      </w:pPr>
    </w:p>
    <w:p w:rsidR="001A6D0C" w:rsidRPr="0071797C" w:rsidRDefault="001A6D0C" w:rsidP="001A6D0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>в т.ч. НДС</w:t>
      </w:r>
      <w:r>
        <w:rPr>
          <w:sz w:val="24"/>
          <w:szCs w:val="24"/>
        </w:rPr>
        <w:t>___________________.</w:t>
      </w:r>
    </w:p>
    <w:p w:rsidR="001A6D0C" w:rsidRDefault="001A6D0C" w:rsidP="001A6D0C">
      <w:pPr>
        <w:jc w:val="both"/>
        <w:rPr>
          <w:b/>
        </w:rPr>
      </w:pPr>
    </w:p>
    <w:p w:rsidR="001A6D0C" w:rsidRPr="00ED605E" w:rsidRDefault="001A6D0C" w:rsidP="001A6D0C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A6D0C" w:rsidRPr="00B72336" w:rsidRDefault="001A6D0C" w:rsidP="001A6D0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A6D0C" w:rsidRDefault="001A6D0C" w:rsidP="001A6D0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1A6D0C" w:rsidRPr="00B72336" w:rsidRDefault="001A6D0C" w:rsidP="001A6D0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1A6D0C" w:rsidRDefault="001A6D0C" w:rsidP="001A6D0C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Договора (</w:t>
      </w:r>
      <w:r w:rsidRPr="00B72336">
        <w:rPr>
          <w:sz w:val="22"/>
          <w:szCs w:val="22"/>
        </w:rPr>
        <w:t>контракта</w:t>
      </w:r>
      <w:r>
        <w:rPr>
          <w:sz w:val="22"/>
          <w:szCs w:val="22"/>
        </w:rPr>
        <w:t>)</w:t>
      </w:r>
      <w:r w:rsidRPr="00B72336">
        <w:rPr>
          <w:sz w:val="22"/>
          <w:szCs w:val="22"/>
        </w:rPr>
        <w:t xml:space="preserve">, указанные в извещении </w:t>
      </w:r>
      <w:r w:rsidR="00637E3B">
        <w:rPr>
          <w:sz w:val="22"/>
          <w:szCs w:val="22"/>
        </w:rPr>
        <w:t>о проведении запроса котировок</w:t>
      </w:r>
      <w:r w:rsidRPr="00B72336">
        <w:rPr>
          <w:sz w:val="22"/>
          <w:szCs w:val="22"/>
        </w:rPr>
        <w:t>, с учетом предложени</w:t>
      </w:r>
      <w:r>
        <w:rPr>
          <w:sz w:val="22"/>
          <w:szCs w:val="22"/>
        </w:rPr>
        <w:t>я о цене договора (контракта)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1A6D0C" w:rsidRDefault="001A6D0C" w:rsidP="001A6D0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A6D0C" w:rsidRDefault="001A6D0C" w:rsidP="001A6D0C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1A6D0C" w:rsidRPr="00B72336" w:rsidRDefault="001A6D0C" w:rsidP="001A6D0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1A6D0C" w:rsidRPr="00B72336" w:rsidRDefault="001A6D0C" w:rsidP="001A6D0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A6D0C" w:rsidRPr="00B72336" w:rsidRDefault="001A6D0C" w:rsidP="001A6D0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A6D0C" w:rsidRPr="00AC355D" w:rsidRDefault="001A6D0C" w:rsidP="001A6D0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A6D0C" w:rsidRPr="00CB776F" w:rsidRDefault="001A6D0C" w:rsidP="001A6D0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A6D0C" w:rsidRPr="00CB776F" w:rsidRDefault="001A6D0C" w:rsidP="001A6D0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1A6D0C" w:rsidRDefault="001A6D0C" w:rsidP="001A6D0C">
      <w:pPr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r w:rsidR="00637E3B">
        <w:rPr>
          <w:b/>
          <w:bCs/>
          <w:sz w:val="22"/>
          <w:szCs w:val="22"/>
        </w:rPr>
        <w:lastRenderedPageBreak/>
        <w:t xml:space="preserve">проект </w:t>
      </w:r>
    </w:p>
    <w:p w:rsidR="001A6D0C" w:rsidRDefault="001A6D0C" w:rsidP="001A6D0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1A6D0C" w:rsidRDefault="001A6D0C" w:rsidP="001A6D0C">
      <w:r>
        <w:t xml:space="preserve">г. Иваново                                                                                 </w:t>
      </w:r>
      <w:r w:rsidR="00600AAD">
        <w:t xml:space="preserve">           «___» __________ 2013</w:t>
      </w:r>
      <w:r>
        <w:t xml:space="preserve"> года </w:t>
      </w:r>
    </w:p>
    <w:p w:rsidR="001A6D0C" w:rsidRDefault="001A6D0C" w:rsidP="001A6D0C">
      <w:pPr>
        <w:rPr>
          <w:sz w:val="22"/>
          <w:szCs w:val="22"/>
        </w:rPr>
      </w:pPr>
    </w:p>
    <w:p w:rsidR="001A6D0C" w:rsidRPr="00493EB4" w:rsidRDefault="001A6D0C" w:rsidP="001A6D0C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казенное учреждение «Молодежный центр» именуемое в дальнейшем «Заказчик», в лице директора Климиной Натальи Викторовны,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1A6D0C" w:rsidRPr="00637E3B" w:rsidRDefault="001A6D0C" w:rsidP="001A6D0C">
      <w:pPr>
        <w:jc w:val="both"/>
        <w:rPr>
          <w:sz w:val="8"/>
          <w:szCs w:val="8"/>
        </w:rPr>
      </w:pP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ремонтно-строительные работы клуба </w:t>
      </w:r>
      <w:r w:rsidR="00600AAD">
        <w:rPr>
          <w:sz w:val="22"/>
          <w:szCs w:val="22"/>
        </w:rPr>
        <w:t>по месту жительства «</w:t>
      </w:r>
      <w:r w:rsidR="00ED3794">
        <w:rPr>
          <w:sz w:val="22"/>
          <w:szCs w:val="22"/>
        </w:rPr>
        <w:t>Авангард</w:t>
      </w:r>
      <w:r>
        <w:rPr>
          <w:sz w:val="22"/>
          <w:szCs w:val="22"/>
        </w:rPr>
        <w:t>» по адр</w:t>
      </w:r>
      <w:r w:rsidR="00600AAD">
        <w:rPr>
          <w:sz w:val="22"/>
          <w:szCs w:val="22"/>
        </w:rPr>
        <w:t>есу: г. Иваново, ул.</w:t>
      </w:r>
      <w:r w:rsidR="00ED3794">
        <w:rPr>
          <w:sz w:val="22"/>
          <w:szCs w:val="22"/>
        </w:rPr>
        <w:t xml:space="preserve"> Свободы, д. 43А</w:t>
      </w:r>
      <w:r w:rsidR="00600A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A6D0C" w:rsidRPr="003651AA" w:rsidRDefault="001A6D0C" w:rsidP="001A6D0C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</w:t>
      </w:r>
      <w:r w:rsidRPr="003651AA">
        <w:rPr>
          <w:sz w:val="22"/>
          <w:szCs w:val="22"/>
        </w:rPr>
        <w:t xml:space="preserve"> момента заключения контракта в течени</w:t>
      </w:r>
      <w:r>
        <w:rPr>
          <w:sz w:val="22"/>
          <w:szCs w:val="22"/>
        </w:rPr>
        <w:t>е</w:t>
      </w:r>
      <w:r w:rsidRPr="003651AA">
        <w:rPr>
          <w:sz w:val="22"/>
          <w:szCs w:val="22"/>
        </w:rPr>
        <w:t xml:space="preserve"> 30 дней</w:t>
      </w:r>
      <w:r>
        <w:rPr>
          <w:sz w:val="22"/>
          <w:szCs w:val="22"/>
        </w:rPr>
        <w:t>.</w:t>
      </w:r>
    </w:p>
    <w:p w:rsidR="001A6D0C" w:rsidRPr="00637E3B" w:rsidRDefault="001A6D0C" w:rsidP="001A6D0C">
      <w:pPr>
        <w:jc w:val="both"/>
        <w:rPr>
          <w:sz w:val="8"/>
          <w:szCs w:val="8"/>
        </w:rPr>
      </w:pP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1A6D0C" w:rsidRDefault="001A6D0C" w:rsidP="001A6D0C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</w:t>
      </w:r>
      <w:r w:rsidR="00600AAD">
        <w:rPr>
          <w:sz w:val="22"/>
          <w:szCs w:val="22"/>
        </w:rPr>
        <w:t>ядчиком Заказчику, до 31.12.2013</w:t>
      </w:r>
      <w:r>
        <w:rPr>
          <w:sz w:val="22"/>
          <w:szCs w:val="22"/>
        </w:rPr>
        <w:t xml:space="preserve"> г.</w:t>
      </w:r>
      <w:proofErr w:type="gramEnd"/>
    </w:p>
    <w:p w:rsidR="001A6D0C" w:rsidRDefault="001A6D0C" w:rsidP="001A6D0C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A6D0C" w:rsidRDefault="001A6D0C" w:rsidP="001A6D0C">
      <w:pPr>
        <w:jc w:val="both"/>
      </w:pP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3.1. ПОДРЯДЧИК обязан: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A6D0C" w:rsidRDefault="001A6D0C" w:rsidP="001A6D0C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3.2. ЗАКАЗЧИК обязан: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3.3. ЗАКАЗЧИК имеет право: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</w:t>
      </w:r>
      <w:r>
        <w:rPr>
          <w:sz w:val="22"/>
          <w:szCs w:val="22"/>
        </w:rPr>
        <w:lastRenderedPageBreak/>
        <w:t>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A6D0C" w:rsidRDefault="001A6D0C" w:rsidP="001A6D0C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</w:t>
      </w:r>
      <w:r w:rsidR="00600AAD">
        <w:rPr>
          <w:sz w:val="22"/>
          <w:szCs w:val="22"/>
        </w:rPr>
        <w:t>исания и действует до 31.12.2013</w:t>
      </w:r>
      <w:r>
        <w:rPr>
          <w:sz w:val="22"/>
          <w:szCs w:val="22"/>
        </w:rPr>
        <w:t>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1A6D0C" w:rsidRDefault="001A6D0C" w:rsidP="001A6D0C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1A6D0C" w:rsidRDefault="001A6D0C" w:rsidP="001A6D0C">
      <w:pPr>
        <w:jc w:val="both"/>
      </w:pPr>
    </w:p>
    <w:p w:rsidR="001A6D0C" w:rsidRDefault="001A6D0C" w:rsidP="001A6D0C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1A6D0C" w:rsidRDefault="001A6D0C" w:rsidP="001A6D0C"/>
    <w:p w:rsidR="001A6D0C" w:rsidRDefault="001A6D0C" w:rsidP="001A6D0C">
      <w:pPr>
        <w:rPr>
          <w:b/>
          <w:bCs/>
          <w:sz w:val="22"/>
          <w:szCs w:val="22"/>
        </w:rPr>
      </w:pPr>
    </w:p>
    <w:p w:rsidR="001A6D0C" w:rsidRPr="006032F1" w:rsidRDefault="001A6D0C" w:rsidP="001A6D0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6032F1">
        <w:rPr>
          <w:b/>
          <w:bCs/>
          <w:color w:val="000000"/>
          <w:sz w:val="22"/>
          <w:szCs w:val="22"/>
          <w:u w:val="single"/>
        </w:rPr>
        <w:t>«ЗАКАЗЧИК»: МКУ  «Молодежный центр»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</w:t>
      </w:r>
      <w:proofErr w:type="gramStart"/>
      <w:r>
        <w:rPr>
          <w:color w:val="000000"/>
        </w:rPr>
        <w:t>.И</w:t>
      </w:r>
      <w:proofErr w:type="gramEnd"/>
      <w:r>
        <w:rPr>
          <w:color w:val="000000"/>
        </w:rPr>
        <w:t>ваново</w:t>
      </w:r>
    </w:p>
    <w:p w:rsidR="001A6D0C" w:rsidRPr="008626AE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proofErr w:type="gramStart"/>
      <w:r>
        <w:rPr>
          <w:color w:val="000000"/>
        </w:rPr>
        <w:t>Р</w:t>
      </w:r>
      <w:proofErr w:type="gramEnd"/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1A6D0C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1A6D0C" w:rsidRPr="006032F1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032F1">
        <w:rPr>
          <w:color w:val="000000"/>
        </w:rPr>
        <w:t>Директор ___________________________</w:t>
      </w:r>
      <w:proofErr w:type="spellStart"/>
      <w:r w:rsidRPr="006032F1">
        <w:rPr>
          <w:color w:val="000000"/>
        </w:rPr>
        <w:t>Н.В.Климина</w:t>
      </w:r>
      <w:proofErr w:type="spellEnd"/>
    </w:p>
    <w:p w:rsidR="001A6D0C" w:rsidRPr="006032F1" w:rsidRDefault="001A6D0C" w:rsidP="001A6D0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</w:p>
    <w:p w:rsidR="001A6D0C" w:rsidRDefault="001A6D0C" w:rsidP="001A6D0C">
      <w:pPr>
        <w:rPr>
          <w:b/>
          <w:bCs/>
          <w:sz w:val="22"/>
          <w:szCs w:val="22"/>
        </w:rPr>
      </w:pPr>
    </w:p>
    <w:p w:rsidR="001A6D0C" w:rsidRDefault="001A6D0C" w:rsidP="001A6D0C">
      <w:pPr>
        <w:rPr>
          <w:b/>
          <w:bCs/>
          <w:sz w:val="22"/>
          <w:szCs w:val="22"/>
        </w:rPr>
      </w:pPr>
    </w:p>
    <w:p w:rsidR="001A6D0C" w:rsidRDefault="001A6D0C" w:rsidP="001A6D0C"/>
    <w:p w:rsidR="001A6D0C" w:rsidRDefault="001A6D0C" w:rsidP="001A6D0C"/>
    <w:p w:rsidR="001A6D0C" w:rsidRDefault="001A6D0C" w:rsidP="001A6D0C">
      <w:r>
        <w:rPr>
          <w:b/>
          <w:bCs/>
          <w:sz w:val="22"/>
          <w:szCs w:val="22"/>
        </w:rPr>
        <w:t>Поставщик:</w:t>
      </w:r>
    </w:p>
    <w:p w:rsidR="001A6D0C" w:rsidRDefault="001A6D0C" w:rsidP="001A6D0C">
      <w:r>
        <w:rPr>
          <w:sz w:val="22"/>
          <w:szCs w:val="22"/>
        </w:rPr>
        <w:t xml:space="preserve">Адрес: </w:t>
      </w:r>
    </w:p>
    <w:p w:rsidR="001A6D0C" w:rsidRDefault="001A6D0C" w:rsidP="001A6D0C">
      <w:r>
        <w:rPr>
          <w:sz w:val="22"/>
          <w:szCs w:val="22"/>
        </w:rPr>
        <w:t>ИНН _______________КПП ______________________</w:t>
      </w:r>
    </w:p>
    <w:p w:rsidR="001A6D0C" w:rsidRDefault="001A6D0C" w:rsidP="001A6D0C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1A6D0C" w:rsidRDefault="001A6D0C" w:rsidP="001A6D0C">
      <w:r>
        <w:rPr>
          <w:sz w:val="22"/>
          <w:szCs w:val="22"/>
        </w:rPr>
        <w:t xml:space="preserve">БИК ________________________ </w:t>
      </w:r>
    </w:p>
    <w:p w:rsidR="001A6D0C" w:rsidRDefault="001A6D0C" w:rsidP="001A6D0C">
      <w:r>
        <w:rPr>
          <w:sz w:val="22"/>
          <w:szCs w:val="22"/>
        </w:rPr>
        <w:t>К/с _______________________</w:t>
      </w:r>
    </w:p>
    <w:p w:rsidR="001A6D0C" w:rsidRDefault="001A6D0C" w:rsidP="001A6D0C"/>
    <w:p w:rsidR="001A6D0C" w:rsidRDefault="001A6D0C" w:rsidP="001A6D0C">
      <w:r>
        <w:rPr>
          <w:sz w:val="22"/>
          <w:szCs w:val="22"/>
        </w:rPr>
        <w:t xml:space="preserve">Директор ______________________________ </w:t>
      </w:r>
    </w:p>
    <w:p w:rsidR="001A6D0C" w:rsidRDefault="001A6D0C" w:rsidP="001A6D0C"/>
    <w:p w:rsidR="001A6D0C" w:rsidRDefault="001A6D0C" w:rsidP="001A6D0C">
      <w:pPr>
        <w:rPr>
          <w:sz w:val="22"/>
          <w:szCs w:val="22"/>
        </w:rPr>
      </w:pPr>
    </w:p>
    <w:p w:rsidR="001A6D0C" w:rsidRDefault="001A6D0C" w:rsidP="001A6D0C"/>
    <w:p w:rsidR="001A6D0C" w:rsidRDefault="001A6D0C" w:rsidP="001A6D0C"/>
    <w:p w:rsidR="0038453E" w:rsidRDefault="0038453E"/>
    <w:sectPr w:rsidR="0038453E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0C"/>
    <w:rsid w:val="0019325E"/>
    <w:rsid w:val="001A6D0C"/>
    <w:rsid w:val="001F4165"/>
    <w:rsid w:val="0038453E"/>
    <w:rsid w:val="00575E47"/>
    <w:rsid w:val="00600AAD"/>
    <w:rsid w:val="00637E3B"/>
    <w:rsid w:val="00930666"/>
    <w:rsid w:val="00E0524D"/>
    <w:rsid w:val="00ED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1A6D0C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1A6D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1A6D0C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1A6D0C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1A6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A6D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1A6D0C"/>
  </w:style>
  <w:style w:type="paragraph" w:styleId="2">
    <w:name w:val="Body Text Indent 2"/>
    <w:basedOn w:val="a"/>
    <w:link w:val="20"/>
    <w:rsid w:val="001A6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A6D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A6D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1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1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1A6D0C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1A6D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1A6D0C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1A6D0C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1A6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A6D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1A6D0C"/>
  </w:style>
  <w:style w:type="paragraph" w:styleId="2">
    <w:name w:val="Body Text Indent 2"/>
    <w:basedOn w:val="a"/>
    <w:link w:val="20"/>
    <w:rsid w:val="001A6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A6D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A6D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41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1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3755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Климина Наталья Викторовна</dc:creator>
  <cp:lastModifiedBy>Ольга Ярославна Балденкова</cp:lastModifiedBy>
  <cp:revision>5</cp:revision>
  <cp:lastPrinted>2013-06-10T10:58:00Z</cp:lastPrinted>
  <dcterms:created xsi:type="dcterms:W3CDTF">2013-06-14T09:21:00Z</dcterms:created>
  <dcterms:modified xsi:type="dcterms:W3CDTF">2013-06-14T09:34:00Z</dcterms:modified>
</cp:coreProperties>
</file>